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D1" w:rsidRDefault="00A67035" w:rsidP="002552BD">
      <w:pPr>
        <w:jc w:val="center"/>
      </w:pPr>
      <w:r w:rsidRPr="002552BD">
        <w:rPr>
          <w:rFonts w:hint="eastAsia"/>
          <w:sz w:val="22"/>
        </w:rPr>
        <w:t>農業の有する多面的機能の発揮の促進に関する計画</w:t>
      </w:r>
    </w:p>
    <w:p w:rsidR="00A67035" w:rsidRDefault="00A67035"/>
    <w:p w:rsidR="00A67035" w:rsidRDefault="00A67035"/>
    <w:p w:rsidR="00A67035" w:rsidRDefault="00A67035" w:rsidP="002552BD">
      <w:pPr>
        <w:jc w:val="right"/>
      </w:pPr>
      <w:r>
        <w:rPr>
          <w:rFonts w:hint="eastAsia"/>
        </w:rPr>
        <w:t>松</w:t>
      </w:r>
      <w:r w:rsidR="002552BD">
        <w:rPr>
          <w:rFonts w:hint="eastAsia"/>
        </w:rPr>
        <w:t xml:space="preserve">　</w:t>
      </w:r>
      <w:r>
        <w:rPr>
          <w:rFonts w:hint="eastAsia"/>
        </w:rPr>
        <w:t>阪</w:t>
      </w:r>
      <w:r w:rsidR="002552BD">
        <w:rPr>
          <w:rFonts w:hint="eastAsia"/>
        </w:rPr>
        <w:t xml:space="preserve">　</w:t>
      </w:r>
      <w:r>
        <w:rPr>
          <w:rFonts w:hint="eastAsia"/>
        </w:rPr>
        <w:t>市</w:t>
      </w:r>
    </w:p>
    <w:p w:rsidR="00A67035" w:rsidRDefault="00A67035"/>
    <w:p w:rsidR="00A67035" w:rsidRPr="002552BD" w:rsidRDefault="00A67035">
      <w:pPr>
        <w:rPr>
          <w:u w:val="single"/>
        </w:rPr>
      </w:pPr>
      <w:r w:rsidRPr="002552BD">
        <w:rPr>
          <w:rFonts w:hint="eastAsia"/>
          <w:u w:val="single"/>
        </w:rPr>
        <w:t>１　促進計画の区域</w:t>
      </w:r>
    </w:p>
    <w:p w:rsidR="00A67035" w:rsidRDefault="00A67035"/>
    <w:p w:rsidR="00A67035" w:rsidRDefault="00A67035">
      <w:r>
        <w:rPr>
          <w:rFonts w:hint="eastAsia"/>
        </w:rPr>
        <w:t xml:space="preserve">　別添地図に記載するものとする。</w:t>
      </w:r>
    </w:p>
    <w:p w:rsidR="00A67035" w:rsidRDefault="00A67035"/>
    <w:p w:rsidR="00A67035" w:rsidRPr="002552BD" w:rsidRDefault="00A67035">
      <w:pPr>
        <w:rPr>
          <w:u w:val="single"/>
        </w:rPr>
      </w:pPr>
      <w:r w:rsidRPr="002552BD">
        <w:rPr>
          <w:rFonts w:hint="eastAsia"/>
          <w:u w:val="single"/>
        </w:rPr>
        <w:t>２　促進計画の目標</w:t>
      </w:r>
    </w:p>
    <w:p w:rsidR="00A67035" w:rsidRDefault="00A67035"/>
    <w:p w:rsidR="00A67035" w:rsidRDefault="00A67035">
      <w:r>
        <w:rPr>
          <w:rFonts w:hint="eastAsia"/>
        </w:rPr>
        <w:t xml:space="preserve">　松阪市地域</w:t>
      </w:r>
    </w:p>
    <w:p w:rsidR="00A67035" w:rsidRDefault="00A67035">
      <w:r>
        <w:rPr>
          <w:rFonts w:hint="eastAsia"/>
        </w:rPr>
        <w:t xml:space="preserve">　（１）現況</w:t>
      </w:r>
    </w:p>
    <w:p w:rsidR="00A67035" w:rsidRDefault="00A67035" w:rsidP="002552BD">
      <w:pPr>
        <w:ind w:left="420" w:hangingChars="200" w:hanging="420"/>
      </w:pPr>
      <w:r>
        <w:rPr>
          <w:rFonts w:hint="eastAsia"/>
        </w:rPr>
        <w:t xml:space="preserve">　　　本地域は、三重県のほぼ中央にあり、伊勢平野の南部に位置し、東は伊勢湾、西は台高山脈と高見山地を境に奈良県に、南は多気郡、北は雲出川を隔て津市に接し、東西に細長く延びており、市域の７割が山林を</w:t>
      </w:r>
      <w:r w:rsidR="00260D92" w:rsidRPr="009949F0">
        <w:rPr>
          <w:rFonts w:hint="eastAsia"/>
          <w:color w:val="000000" w:themeColor="text1"/>
        </w:rPr>
        <w:t>占</w:t>
      </w:r>
      <w:r>
        <w:rPr>
          <w:rFonts w:hint="eastAsia"/>
        </w:rPr>
        <w:t>め、豊かな自然環境に恵まれ、農地のほとんどは、中山間地域と櫛田川、雲出川、三渡川など主要河川の下流部の平坦地に分布し、農業は、水稲を中心とした土地利用型経営である。</w:t>
      </w:r>
    </w:p>
    <w:p w:rsidR="00A67035" w:rsidRDefault="00A67035" w:rsidP="002552BD">
      <w:pPr>
        <w:ind w:left="420" w:hangingChars="200" w:hanging="420"/>
      </w:pPr>
      <w:r>
        <w:rPr>
          <w:rFonts w:hint="eastAsia"/>
        </w:rPr>
        <w:t xml:space="preserve">　　　近年、農業後継者の減少に伴い、耕作放棄地の増加や生産調整による保全管理地の増加により耕作利用率が低くなっており、認定農業者等担い手農家の育成等の推進を図り、向上させる必要がある。</w:t>
      </w:r>
    </w:p>
    <w:p w:rsidR="00A67035" w:rsidRDefault="00A67035" w:rsidP="002552BD">
      <w:pPr>
        <w:ind w:left="420" w:hangingChars="200" w:hanging="420"/>
      </w:pPr>
      <w:r>
        <w:rPr>
          <w:rFonts w:hint="eastAsia"/>
        </w:rPr>
        <w:t xml:space="preserve">　　　また、急傾斜地域では、棚田等において稲作経営が行われている。特定農山村地域に指定されるなど、平場地域と比べ生産条件の格差が大きいことから、これを補正する取組を行うことが必要である。</w:t>
      </w:r>
    </w:p>
    <w:p w:rsidR="00A67035" w:rsidRDefault="00A67035" w:rsidP="002552BD">
      <w:pPr>
        <w:ind w:left="420" w:hangingChars="200" w:hanging="420"/>
      </w:pPr>
      <w:r>
        <w:rPr>
          <w:rFonts w:hint="eastAsia"/>
        </w:rPr>
        <w:t xml:space="preserve">　　　並びに、豊かな水資源を活用した稲作地域であり、ネコギギ（天然記念物）等が生息する地域であることから、環境負荷の軽減に配慮した農業の生産方式を普及することが必要となっている。</w:t>
      </w:r>
    </w:p>
    <w:p w:rsidR="00A67035" w:rsidRDefault="00A67035"/>
    <w:p w:rsidR="00A67035" w:rsidRDefault="00A67035">
      <w:r>
        <w:rPr>
          <w:rFonts w:hint="eastAsia"/>
        </w:rPr>
        <w:t xml:space="preserve">　（２）目標</w:t>
      </w:r>
    </w:p>
    <w:p w:rsidR="00A67035" w:rsidRDefault="00A67035" w:rsidP="002552BD">
      <w:pPr>
        <w:ind w:left="420" w:hangingChars="200" w:hanging="420"/>
      </w:pPr>
      <w:r>
        <w:rPr>
          <w:rFonts w:hint="eastAsia"/>
        </w:rPr>
        <w:t xml:space="preserve">　　　（１）を踏まえ、本地域では、法第３条第３項第１号、２号、及び、３号に掲げる事業を合わせて推進し、今後より効果的な農業基盤の整備を行うと伴に、土地利用率の向上を図り、効果的かつ安定的な経営体を育成・確保し、また、環境負荷の軽減に配慮した農業の生産方式を普及することにより、生物多様性を保全し、多面的機能の発揮の促進を図ることを目標とする。</w:t>
      </w:r>
    </w:p>
    <w:p w:rsidR="00A67035" w:rsidRDefault="00A67035"/>
    <w:p w:rsidR="00A67035" w:rsidRDefault="00A67035"/>
    <w:p w:rsidR="00A67035" w:rsidRPr="002552BD" w:rsidRDefault="00A67035" w:rsidP="002552BD">
      <w:pPr>
        <w:ind w:left="210" w:hangingChars="100" w:hanging="210"/>
        <w:rPr>
          <w:u w:val="single"/>
        </w:rPr>
      </w:pPr>
      <w:r w:rsidRPr="002552BD">
        <w:rPr>
          <w:rFonts w:hint="eastAsia"/>
          <w:u w:val="single"/>
        </w:rPr>
        <w:t>３　法第６条第２項第２号の区域内においてその実施を推進する多面的機能発揮に関する事項</w:t>
      </w:r>
    </w:p>
    <w:p w:rsidR="00A67035" w:rsidRDefault="00A67035"/>
    <w:tbl>
      <w:tblPr>
        <w:tblStyle w:val="a3"/>
        <w:tblW w:w="0" w:type="auto"/>
        <w:tblLook w:val="04A0" w:firstRow="1" w:lastRow="0" w:firstColumn="1" w:lastColumn="0" w:noHBand="0" w:noVBand="1"/>
      </w:tblPr>
      <w:tblGrid>
        <w:gridCol w:w="426"/>
        <w:gridCol w:w="1979"/>
        <w:gridCol w:w="6089"/>
      </w:tblGrid>
      <w:tr w:rsidR="005F6479" w:rsidTr="005F6479">
        <w:tc>
          <w:tcPr>
            <w:tcW w:w="426" w:type="dxa"/>
          </w:tcPr>
          <w:p w:rsidR="005F6479" w:rsidRDefault="005F6479"/>
        </w:tc>
        <w:tc>
          <w:tcPr>
            <w:tcW w:w="1979" w:type="dxa"/>
          </w:tcPr>
          <w:p w:rsidR="005F6479" w:rsidRDefault="005F6479" w:rsidP="002552BD">
            <w:pPr>
              <w:jc w:val="center"/>
            </w:pPr>
            <w:r>
              <w:rPr>
                <w:rFonts w:hint="eastAsia"/>
              </w:rPr>
              <w:t>実施する区域</w:t>
            </w:r>
          </w:p>
        </w:tc>
        <w:tc>
          <w:tcPr>
            <w:tcW w:w="6089" w:type="dxa"/>
          </w:tcPr>
          <w:p w:rsidR="005F6479" w:rsidRDefault="005F6479" w:rsidP="002552BD">
            <w:pPr>
              <w:jc w:val="center"/>
            </w:pPr>
            <w:r>
              <w:rPr>
                <w:rFonts w:hint="eastAsia"/>
              </w:rPr>
              <w:t>実施を推進する事業</w:t>
            </w:r>
          </w:p>
        </w:tc>
      </w:tr>
      <w:tr w:rsidR="005F6479" w:rsidTr="005F6479">
        <w:tc>
          <w:tcPr>
            <w:tcW w:w="426" w:type="dxa"/>
          </w:tcPr>
          <w:p w:rsidR="005F6479" w:rsidRDefault="005F6479">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p>
        </w:tc>
        <w:tc>
          <w:tcPr>
            <w:tcW w:w="1979" w:type="dxa"/>
          </w:tcPr>
          <w:p w:rsidR="005F6479" w:rsidRDefault="005F6479" w:rsidP="002552BD">
            <w:pPr>
              <w:jc w:val="center"/>
            </w:pPr>
            <w:r>
              <w:rPr>
                <w:rFonts w:hint="eastAsia"/>
              </w:rPr>
              <w:t>松阪市区域</w:t>
            </w:r>
          </w:p>
        </w:tc>
        <w:tc>
          <w:tcPr>
            <w:tcW w:w="6089" w:type="dxa"/>
          </w:tcPr>
          <w:p w:rsidR="005F6479" w:rsidRDefault="005F6479">
            <w:r>
              <w:rPr>
                <w:rFonts w:hint="eastAsia"/>
              </w:rPr>
              <w:t>法第３条第３項第１号、２号、及び、３号に掲げる事業</w:t>
            </w:r>
          </w:p>
        </w:tc>
      </w:tr>
      <w:tr w:rsidR="005F6479" w:rsidTr="005F6479">
        <w:tc>
          <w:tcPr>
            <w:tcW w:w="426" w:type="dxa"/>
          </w:tcPr>
          <w:p w:rsidR="005F6479" w:rsidRDefault="005F6479"/>
        </w:tc>
        <w:tc>
          <w:tcPr>
            <w:tcW w:w="1979" w:type="dxa"/>
          </w:tcPr>
          <w:p w:rsidR="005F6479" w:rsidRDefault="005F6479"/>
        </w:tc>
        <w:tc>
          <w:tcPr>
            <w:tcW w:w="6089" w:type="dxa"/>
          </w:tcPr>
          <w:p w:rsidR="005F6479" w:rsidRDefault="005F6479"/>
        </w:tc>
      </w:tr>
      <w:tr w:rsidR="005F6479" w:rsidTr="005F6479">
        <w:tc>
          <w:tcPr>
            <w:tcW w:w="426" w:type="dxa"/>
          </w:tcPr>
          <w:p w:rsidR="005F6479" w:rsidRDefault="005F6479"/>
        </w:tc>
        <w:tc>
          <w:tcPr>
            <w:tcW w:w="1979" w:type="dxa"/>
          </w:tcPr>
          <w:p w:rsidR="005F6479" w:rsidRDefault="005F6479"/>
        </w:tc>
        <w:tc>
          <w:tcPr>
            <w:tcW w:w="6089" w:type="dxa"/>
          </w:tcPr>
          <w:p w:rsidR="005F6479" w:rsidRDefault="005F6479"/>
        </w:tc>
      </w:tr>
    </w:tbl>
    <w:p w:rsidR="00A67035" w:rsidRDefault="00A67035"/>
    <w:p w:rsidR="005F6479" w:rsidRDefault="005F6479"/>
    <w:p w:rsidR="005F6479" w:rsidRPr="002552BD" w:rsidRDefault="005F6479" w:rsidP="002552BD">
      <w:pPr>
        <w:ind w:left="210" w:hangingChars="100" w:hanging="210"/>
        <w:rPr>
          <w:u w:val="single"/>
        </w:rPr>
      </w:pPr>
      <w:r w:rsidRPr="002552BD">
        <w:rPr>
          <w:rFonts w:hint="eastAsia"/>
          <w:u w:val="single"/>
        </w:rPr>
        <w:t>４　法第６条第２項第１号の区域内において特に重点的に多面的機能発揮促進事業の実施を推進する区域を定める場合にあたっては、その区域</w:t>
      </w:r>
    </w:p>
    <w:p w:rsidR="005F6479" w:rsidRDefault="005F6479"/>
    <w:p w:rsidR="005F6479" w:rsidRDefault="005F6479">
      <w:r>
        <w:rPr>
          <w:rFonts w:hint="eastAsia"/>
        </w:rPr>
        <w:t xml:space="preserve">　設定しない。</w:t>
      </w:r>
    </w:p>
    <w:p w:rsidR="005F6479" w:rsidRDefault="005F6479"/>
    <w:p w:rsidR="005F6479" w:rsidRDefault="005F6479"/>
    <w:p w:rsidR="005F6479" w:rsidRPr="002552BD" w:rsidRDefault="005F6479">
      <w:pPr>
        <w:rPr>
          <w:u w:val="single"/>
        </w:rPr>
      </w:pPr>
      <w:r w:rsidRPr="002552BD">
        <w:rPr>
          <w:rFonts w:hint="eastAsia"/>
          <w:u w:val="single"/>
        </w:rPr>
        <w:t>５　その他促進計画の実施に関し市町村が必要と認める事項</w:t>
      </w:r>
    </w:p>
    <w:p w:rsidR="005F6479" w:rsidRDefault="005F6479"/>
    <w:p w:rsidR="005F6479" w:rsidRDefault="005F6479">
      <w:r>
        <w:rPr>
          <w:rFonts w:hint="eastAsia"/>
        </w:rPr>
        <w:t xml:space="preserve">　別紙の通り。（法第３条第３項第２号事業関係）</w:t>
      </w:r>
    </w:p>
    <w:p w:rsidR="005F6479" w:rsidRDefault="005F6479"/>
    <w:p w:rsidR="005F6479" w:rsidRDefault="005F6479"/>
    <w:p w:rsidR="005F6479" w:rsidRDefault="005F6479"/>
    <w:p w:rsidR="005F6479" w:rsidRDefault="005F6479"/>
    <w:p w:rsidR="005F6479" w:rsidRDefault="005F6479"/>
    <w:p w:rsidR="005F6479" w:rsidRDefault="005F6479"/>
    <w:p w:rsidR="005F6479" w:rsidRDefault="005F6479"/>
    <w:p w:rsidR="005F6479" w:rsidRDefault="005F6479"/>
    <w:p w:rsidR="005F6479" w:rsidRDefault="005F6479"/>
    <w:p w:rsidR="005F6479" w:rsidRDefault="005F6479"/>
    <w:p w:rsidR="005F6479" w:rsidRDefault="005F6479"/>
    <w:p w:rsidR="005F6479" w:rsidRDefault="005F6479"/>
    <w:p w:rsidR="005F6479" w:rsidRDefault="005F6479"/>
    <w:p w:rsidR="005F6479" w:rsidRDefault="005F6479"/>
    <w:p w:rsidR="005F6479" w:rsidRDefault="005F6479"/>
    <w:p w:rsidR="005F6479" w:rsidRDefault="005F6479"/>
    <w:p w:rsidR="005F6479" w:rsidRDefault="005F6479"/>
    <w:p w:rsidR="005F6479" w:rsidRDefault="005F6479">
      <w:r>
        <w:rPr>
          <w:rFonts w:hint="eastAsia"/>
        </w:rPr>
        <w:lastRenderedPageBreak/>
        <w:t>（別紙）</w:t>
      </w:r>
    </w:p>
    <w:p w:rsidR="005F6479" w:rsidRDefault="005F6479"/>
    <w:p w:rsidR="005F6479" w:rsidRDefault="005F6479">
      <w:r>
        <w:rPr>
          <w:rFonts w:hint="eastAsia"/>
        </w:rPr>
        <w:t>１　対象地域及び対象農用地</w:t>
      </w:r>
    </w:p>
    <w:p w:rsidR="005F6479" w:rsidRDefault="005F6479"/>
    <w:p w:rsidR="005F6479" w:rsidRDefault="005F6479">
      <w:r>
        <w:rPr>
          <w:rFonts w:hint="eastAsia"/>
        </w:rPr>
        <w:t>（１）　対象地域及び対象農用地の指定</w:t>
      </w:r>
    </w:p>
    <w:p w:rsidR="005F6479" w:rsidRDefault="0046196A" w:rsidP="005F6479">
      <w:pPr>
        <w:ind w:left="210" w:hangingChars="100" w:hanging="210"/>
      </w:pPr>
      <w:r>
        <w:rPr>
          <w:rFonts w:hint="eastAsia"/>
        </w:rPr>
        <w:t xml:space="preserve">　　交付金の対象地域及び対象農用地については、次の</w:t>
      </w:r>
      <w:r w:rsidRPr="00347AFB">
        <w:rPr>
          <w:rFonts w:hint="eastAsia"/>
          <w:color w:val="000000" w:themeColor="text1"/>
        </w:rPr>
        <w:t>ⅰの指定地域のうちⅱ</w:t>
      </w:r>
      <w:r w:rsidR="005F6479">
        <w:rPr>
          <w:rFonts w:hint="eastAsia"/>
        </w:rPr>
        <w:t>の要件を満たす農振農用地区域内の農用地であって、１ha以上の一団の農用地とする。ただし、連坦部分が１ha未満の団地であっても、集落協定に基づく農用地の保全に向けた共同取組活動が行われる複数の団地の合計面積が１ha以上であるときは、対象とする。また、連坦している農用地でも傾斜等が異なる農用地で構成された場合には、一部農用地を指定することができる。</w:t>
      </w:r>
    </w:p>
    <w:p w:rsidR="005F6479" w:rsidRDefault="005F6479" w:rsidP="005F6479">
      <w:pPr>
        <w:ind w:left="210" w:hangingChars="100" w:hanging="210"/>
      </w:pPr>
      <w:r>
        <w:rPr>
          <w:rFonts w:hint="eastAsia"/>
        </w:rPr>
        <w:t xml:space="preserve">　　更に、一団の農用地において、田と田以外が混在しすべてが田の傾斜基準を満たしている場合においては、当該一団の農用地について、協定の対象となる農用地とすることができる。ただし、交付金の対象となる農用地は、田のみとする。なお、畦畔及び法面も農用地面積に加える。</w:t>
      </w:r>
    </w:p>
    <w:p w:rsidR="00D06B5B" w:rsidRDefault="00D06B5B" w:rsidP="005F6479">
      <w:pPr>
        <w:ind w:left="210" w:hangingChars="100" w:hanging="210"/>
      </w:pPr>
    </w:p>
    <w:p w:rsidR="00D06B5B" w:rsidRDefault="00D06B5B" w:rsidP="005F6479">
      <w:pPr>
        <w:ind w:left="210" w:hangingChars="100" w:hanging="210"/>
      </w:pPr>
      <w:r>
        <w:rPr>
          <w:rFonts w:hint="eastAsia"/>
        </w:rPr>
        <w:t xml:space="preserve">　　ⅰ　対象地域</w:t>
      </w:r>
    </w:p>
    <w:p w:rsidR="00D06B5B" w:rsidRDefault="00D06B5B" w:rsidP="002552BD">
      <w:pPr>
        <w:ind w:left="630" w:hangingChars="300" w:hanging="630"/>
      </w:pPr>
      <w:r>
        <w:rPr>
          <w:rFonts w:hint="eastAsia"/>
        </w:rPr>
        <w:t xml:space="preserve">　　　</w:t>
      </w:r>
      <w:r w:rsidR="002552BD">
        <w:rPr>
          <w:rFonts w:hint="eastAsia"/>
        </w:rPr>
        <w:t xml:space="preserve">　</w:t>
      </w:r>
      <w:r>
        <w:rPr>
          <w:rFonts w:hint="eastAsia"/>
        </w:rPr>
        <w:t>半島振興法において本庁管内、飯南管内、飯高管内の全域を、また山村振興法および特定農山村法において嬉野管内の宇気郷地区、中郷地区を指定する。</w:t>
      </w:r>
    </w:p>
    <w:p w:rsidR="00D06B5B" w:rsidRDefault="00D06B5B" w:rsidP="005F6479">
      <w:pPr>
        <w:ind w:left="210" w:hangingChars="100" w:hanging="210"/>
      </w:pPr>
    </w:p>
    <w:p w:rsidR="00D06B5B" w:rsidRDefault="00D06B5B" w:rsidP="005F6479">
      <w:pPr>
        <w:ind w:left="210" w:hangingChars="100" w:hanging="210"/>
      </w:pPr>
      <w:r>
        <w:rPr>
          <w:rFonts w:hint="eastAsia"/>
        </w:rPr>
        <w:t xml:space="preserve">　　ⅱ　対象農用地</w:t>
      </w:r>
    </w:p>
    <w:p w:rsidR="00D06B5B" w:rsidRDefault="00D06B5B" w:rsidP="002552BD">
      <w:pPr>
        <w:ind w:left="1050" w:hangingChars="500" w:hanging="1050"/>
      </w:pPr>
      <w:r>
        <w:rPr>
          <w:rFonts w:hint="eastAsia"/>
        </w:rPr>
        <w:t xml:space="preserve">　　（ア）　急傾斜農用地については、田1/20以上、畑、草地及び採草放牧地15度以上勾配は、団地の主傾斜により判定を行い、団地の一部が当該主傾斜を下回っても、当該主傾斜が傾斜基準を満たす場合には交付金の対象とする。</w:t>
      </w:r>
    </w:p>
    <w:p w:rsidR="00D06B5B" w:rsidRDefault="00D06B5B" w:rsidP="005F6479">
      <w:pPr>
        <w:ind w:left="210" w:hangingChars="100" w:hanging="210"/>
      </w:pPr>
      <w:r>
        <w:rPr>
          <w:rFonts w:hint="eastAsia"/>
        </w:rPr>
        <w:t xml:space="preserve">　　（イ）　市長の判断によるもの。</w:t>
      </w:r>
    </w:p>
    <w:p w:rsidR="00D06B5B" w:rsidRDefault="00D06B5B" w:rsidP="005F6479">
      <w:pPr>
        <w:ind w:left="210" w:hangingChars="100" w:hanging="210"/>
      </w:pPr>
    </w:p>
    <w:p w:rsidR="00D06B5B" w:rsidRDefault="00D06B5B" w:rsidP="005F6479">
      <w:pPr>
        <w:ind w:left="210" w:hangingChars="100" w:hanging="210"/>
      </w:pPr>
      <w:r>
        <w:rPr>
          <w:rFonts w:hint="eastAsia"/>
        </w:rPr>
        <w:t xml:space="preserve">　（２）　その他留意すべき事項</w:t>
      </w:r>
    </w:p>
    <w:p w:rsidR="00D06B5B" w:rsidRDefault="00D06B5B" w:rsidP="005F6479">
      <w:pPr>
        <w:ind w:left="210" w:hangingChars="100" w:hanging="210"/>
      </w:pPr>
      <w:r>
        <w:rPr>
          <w:rFonts w:hint="eastAsia"/>
        </w:rPr>
        <w:t xml:space="preserve">　　　ⅰ　既耕作放棄地については、次のとおり取り扱うこととする。</w:t>
      </w:r>
    </w:p>
    <w:p w:rsidR="00D06B5B" w:rsidRDefault="00D06B5B" w:rsidP="002552BD">
      <w:pPr>
        <w:ind w:left="1260" w:hangingChars="600" w:hanging="1260"/>
      </w:pPr>
      <w:r>
        <w:rPr>
          <w:rFonts w:hint="eastAsia"/>
        </w:rPr>
        <w:t xml:space="preserve">　　　（ア）　既耕作放棄地を協定の対象とすることについては、集落協定の場合は集落、個別協定の場合は認定農業者等の判断に委ねるものとする。</w:t>
      </w:r>
    </w:p>
    <w:p w:rsidR="00D06B5B" w:rsidRDefault="00D06B5B" w:rsidP="002552BD">
      <w:pPr>
        <w:ind w:left="1260" w:hangingChars="600" w:hanging="1260"/>
      </w:pPr>
      <w:r>
        <w:rPr>
          <w:rFonts w:hint="eastAsia"/>
        </w:rPr>
        <w:t xml:space="preserve">　　　（イ）　既耕作放棄地を集落協定や個別協定に位置づけた場合</w:t>
      </w:r>
      <w:r w:rsidRPr="00347AFB">
        <w:rPr>
          <w:rFonts w:hint="eastAsia"/>
          <w:color w:val="000000" w:themeColor="text1"/>
        </w:rPr>
        <w:t>には、</w:t>
      </w:r>
      <w:r w:rsidR="0046196A" w:rsidRPr="00347AFB">
        <w:rPr>
          <w:rFonts w:hint="eastAsia"/>
          <w:color w:val="000000" w:themeColor="text1"/>
        </w:rPr>
        <w:t>令和6</w:t>
      </w:r>
      <w:r w:rsidRPr="00347AFB">
        <w:rPr>
          <w:rFonts w:hint="eastAsia"/>
          <w:color w:val="000000" w:themeColor="text1"/>
        </w:rPr>
        <w:t>年度までに既耕作放棄地を復旧又は林地化することを条件に当該既耕作放棄地を</w:t>
      </w:r>
      <w:r>
        <w:rPr>
          <w:rFonts w:hint="eastAsia"/>
        </w:rPr>
        <w:t xml:space="preserve">協定認定年度から交付金の交付対象とする。　</w:t>
      </w:r>
    </w:p>
    <w:p w:rsidR="00D06B5B" w:rsidRDefault="00D06B5B" w:rsidP="002552BD">
      <w:pPr>
        <w:ind w:left="1260" w:hangingChars="600" w:hanging="1260"/>
      </w:pPr>
      <w:r>
        <w:rPr>
          <w:rFonts w:hint="eastAsia"/>
        </w:rPr>
        <w:t xml:space="preserve">　　　　　　　なお、林地化する場合は、農地転用許可を得た上で、当該農用地が将来確実に林地になると見込まれる植林がなされるものとする（「林地化」については以下同じ。）。</w:t>
      </w:r>
    </w:p>
    <w:p w:rsidR="00D06B5B" w:rsidRDefault="00D06B5B" w:rsidP="002552BD">
      <w:pPr>
        <w:ind w:left="1260" w:hangingChars="600" w:hanging="1260"/>
      </w:pPr>
      <w:r>
        <w:rPr>
          <w:rFonts w:hint="eastAsia"/>
        </w:rPr>
        <w:lastRenderedPageBreak/>
        <w:t xml:space="preserve">　　</w:t>
      </w:r>
      <w:r w:rsidR="002552BD">
        <w:rPr>
          <w:rFonts w:hint="eastAsia"/>
        </w:rPr>
        <w:t xml:space="preserve">　</w:t>
      </w:r>
      <w:r>
        <w:rPr>
          <w:rFonts w:hint="eastAsia"/>
        </w:rPr>
        <w:t>（ウ）　集落協定又は個別協定に位置づけない既耕作放棄地（協定農用地の生産活動に影響があると協定申請者が判断したもの）についても協定農用地の農業生産活動等に悪影響を与えないよう既耕作放棄地の草刈り、防虫対策等を行う。</w:t>
      </w:r>
    </w:p>
    <w:p w:rsidR="00D06B5B" w:rsidRDefault="00D06B5B" w:rsidP="005F6479">
      <w:pPr>
        <w:ind w:left="210" w:hangingChars="100" w:hanging="210"/>
      </w:pPr>
    </w:p>
    <w:p w:rsidR="00D06B5B" w:rsidRPr="00347AFB" w:rsidRDefault="00D06B5B" w:rsidP="002552BD">
      <w:pPr>
        <w:ind w:left="840" w:hangingChars="400" w:hanging="840"/>
        <w:rPr>
          <w:color w:val="000000" w:themeColor="text1"/>
        </w:rPr>
      </w:pPr>
      <w:r>
        <w:rPr>
          <w:rFonts w:hint="eastAsia"/>
        </w:rPr>
        <w:t xml:space="preserve">　</w:t>
      </w:r>
      <w:r w:rsidR="002552BD">
        <w:rPr>
          <w:rFonts w:hint="eastAsia"/>
        </w:rPr>
        <w:t xml:space="preserve">　　</w:t>
      </w:r>
      <w:r>
        <w:rPr>
          <w:rFonts w:hint="eastAsia"/>
        </w:rPr>
        <w:t>ⅱ　限界的農地については、維持すべき農用地であるか否かを検討し、適宜、林地化を推進することとする。また、林地化を行う場合においては、集落協定にあらかじめ、</w:t>
      </w:r>
      <w:bookmarkStart w:id="0" w:name="_GoBack"/>
      <w:r w:rsidR="0046196A" w:rsidRPr="00347AFB">
        <w:rPr>
          <w:rFonts w:hint="eastAsia"/>
          <w:color w:val="000000" w:themeColor="text1"/>
        </w:rPr>
        <w:t>令和6</w:t>
      </w:r>
      <w:r w:rsidR="009949F0" w:rsidRPr="00347AFB">
        <w:rPr>
          <w:rFonts w:hint="eastAsia"/>
          <w:color w:val="000000" w:themeColor="text1"/>
        </w:rPr>
        <w:t>年度</w:t>
      </w:r>
      <w:r w:rsidRPr="00347AFB">
        <w:rPr>
          <w:rFonts w:hint="eastAsia"/>
          <w:color w:val="000000" w:themeColor="text1"/>
        </w:rPr>
        <w:t>までに林地化するための準備を行い、植林すると位置付けられている場合は、</w:t>
      </w:r>
      <w:r w:rsidR="0046196A" w:rsidRPr="00347AFB">
        <w:rPr>
          <w:rFonts w:hint="eastAsia"/>
          <w:color w:val="000000" w:themeColor="text1"/>
        </w:rPr>
        <w:t>令和6</w:t>
      </w:r>
      <w:r w:rsidR="009949F0" w:rsidRPr="00347AFB">
        <w:rPr>
          <w:rFonts w:hint="eastAsia"/>
          <w:color w:val="000000" w:themeColor="text1"/>
        </w:rPr>
        <w:t>年度</w:t>
      </w:r>
      <w:r w:rsidRPr="00347AFB">
        <w:rPr>
          <w:rFonts w:hint="eastAsia"/>
          <w:color w:val="000000" w:themeColor="text1"/>
        </w:rPr>
        <w:t>まで交付金の交付の対象とする。</w:t>
      </w:r>
    </w:p>
    <w:p w:rsidR="008A0BB9" w:rsidRPr="00347AFB" w:rsidRDefault="008A0BB9" w:rsidP="005F6479">
      <w:pPr>
        <w:ind w:left="210" w:hangingChars="100" w:hanging="210"/>
        <w:rPr>
          <w:color w:val="000000" w:themeColor="text1"/>
        </w:rPr>
      </w:pPr>
    </w:p>
    <w:p w:rsidR="008A0BB9" w:rsidRPr="00347AFB" w:rsidRDefault="008A0BB9" w:rsidP="002552BD">
      <w:pPr>
        <w:ind w:left="1050" w:hangingChars="500" w:hanging="1050"/>
        <w:rPr>
          <w:color w:val="000000" w:themeColor="text1"/>
        </w:rPr>
      </w:pPr>
      <w:r w:rsidRPr="00347AFB">
        <w:rPr>
          <w:rFonts w:hint="eastAsia"/>
          <w:color w:val="000000" w:themeColor="text1"/>
        </w:rPr>
        <w:t xml:space="preserve">　</w:t>
      </w:r>
      <w:r w:rsidR="002552BD" w:rsidRPr="00347AFB">
        <w:rPr>
          <w:rFonts w:hint="eastAsia"/>
          <w:color w:val="000000" w:themeColor="text1"/>
        </w:rPr>
        <w:t xml:space="preserve">　　　</w:t>
      </w:r>
      <w:r w:rsidRPr="00347AFB">
        <w:rPr>
          <w:rFonts w:hint="eastAsia"/>
          <w:color w:val="000000" w:themeColor="text1"/>
        </w:rPr>
        <w:t>ⅲ　自然災害を受けている農用地については、</w:t>
      </w:r>
      <w:r w:rsidR="0046196A" w:rsidRPr="00347AFB">
        <w:rPr>
          <w:rFonts w:hint="eastAsia"/>
          <w:color w:val="000000" w:themeColor="text1"/>
        </w:rPr>
        <w:t>令和6</w:t>
      </w:r>
      <w:r w:rsidR="009949F0" w:rsidRPr="00347AFB">
        <w:rPr>
          <w:rFonts w:hint="eastAsia"/>
          <w:color w:val="000000" w:themeColor="text1"/>
        </w:rPr>
        <w:t>年度</w:t>
      </w:r>
      <w:r w:rsidRPr="00347AFB">
        <w:rPr>
          <w:rFonts w:hint="eastAsia"/>
          <w:color w:val="000000" w:themeColor="text1"/>
        </w:rPr>
        <w:t>までに復旧し農業生産活動等を実施する旨が集落協定に位置付けられている場合には、協定認定年度から交付金の交付対象とする。</w:t>
      </w:r>
    </w:p>
    <w:bookmarkEnd w:id="0"/>
    <w:p w:rsidR="008A0BB9" w:rsidRDefault="008A0BB9" w:rsidP="002552BD">
      <w:pPr>
        <w:ind w:left="1050" w:hangingChars="500" w:hanging="1050"/>
      </w:pPr>
      <w:r>
        <w:rPr>
          <w:rFonts w:hint="eastAsia"/>
        </w:rPr>
        <w:t xml:space="preserve">　　　</w:t>
      </w:r>
      <w:r w:rsidR="002552BD">
        <w:rPr>
          <w:rFonts w:hint="eastAsia"/>
        </w:rPr>
        <w:t xml:space="preserve">　　　</w:t>
      </w:r>
      <w:r>
        <w:rPr>
          <w:rFonts w:hint="eastAsia"/>
        </w:rPr>
        <w:t>また、協定締結後に交付対象農用地が自然災害を受けた場合は、当該</w:t>
      </w:r>
      <w:r w:rsidR="00260D92" w:rsidRPr="009949F0">
        <w:rPr>
          <w:rFonts w:hint="eastAsia"/>
          <w:color w:val="000000" w:themeColor="text1"/>
        </w:rPr>
        <w:t>協定</w:t>
      </w:r>
      <w:r>
        <w:rPr>
          <w:rFonts w:hint="eastAsia"/>
        </w:rPr>
        <w:t>の申請者は当該農地の復旧計画を</w:t>
      </w:r>
      <w:r w:rsidR="00260D92" w:rsidRPr="009949F0">
        <w:rPr>
          <w:rFonts w:hint="eastAsia"/>
          <w:color w:val="000000" w:themeColor="text1"/>
        </w:rPr>
        <w:t>市</w:t>
      </w:r>
      <w:r>
        <w:rPr>
          <w:rFonts w:hint="eastAsia"/>
        </w:rPr>
        <w:t>長に提出するとともに、当該復旧計画を協定に位置付けることにより、引き続き交付金の交付対象とすることができる。</w:t>
      </w:r>
    </w:p>
    <w:p w:rsidR="008A0BB9" w:rsidRDefault="008A0BB9" w:rsidP="008A0BB9">
      <w:pPr>
        <w:ind w:left="210" w:hangingChars="100" w:hanging="210"/>
      </w:pPr>
    </w:p>
    <w:p w:rsidR="008A0BB9" w:rsidRDefault="008A0BB9" w:rsidP="002552BD">
      <w:pPr>
        <w:ind w:left="1050" w:hangingChars="500" w:hanging="1050"/>
      </w:pPr>
      <w:r>
        <w:rPr>
          <w:rFonts w:hint="eastAsia"/>
        </w:rPr>
        <w:t xml:space="preserve">　</w:t>
      </w:r>
      <w:r w:rsidR="002552BD">
        <w:rPr>
          <w:rFonts w:hint="eastAsia"/>
        </w:rPr>
        <w:t xml:space="preserve">　　　</w:t>
      </w:r>
      <w:r>
        <w:rPr>
          <w:rFonts w:hint="eastAsia"/>
        </w:rPr>
        <w:t>ⅳ　国、地方公共団体並びに国及び地方公共団体の持分が過半となる第３セクターが所有し、かつ農業生産活動等を行っている農用地については、交付金の交付対象としない。</w:t>
      </w:r>
    </w:p>
    <w:p w:rsidR="008A0BB9" w:rsidRDefault="008A0BB9" w:rsidP="008A0BB9">
      <w:pPr>
        <w:ind w:left="210" w:hangingChars="100" w:hanging="210"/>
      </w:pPr>
    </w:p>
    <w:p w:rsidR="008A0BB9" w:rsidRDefault="008A0BB9" w:rsidP="002552BD">
      <w:pPr>
        <w:ind w:left="1050" w:hangingChars="500" w:hanging="1050"/>
      </w:pPr>
      <w:r>
        <w:rPr>
          <w:rFonts w:hint="eastAsia"/>
        </w:rPr>
        <w:t xml:space="preserve">　</w:t>
      </w:r>
      <w:r w:rsidR="002552BD">
        <w:rPr>
          <w:rFonts w:hint="eastAsia"/>
        </w:rPr>
        <w:t xml:space="preserve">　　　</w:t>
      </w:r>
      <w:r>
        <w:rPr>
          <w:rFonts w:hint="eastAsia"/>
        </w:rPr>
        <w:t>ⅴ　集落協定にあらかじめ位置付けられた土地改良事業又はこれに準ずる事業を、通年施行により実施している農用地については、交付金の交付対象とする。</w:t>
      </w:r>
    </w:p>
    <w:p w:rsidR="008A0BB9" w:rsidRDefault="008A0BB9" w:rsidP="008A0BB9">
      <w:pPr>
        <w:ind w:left="210" w:hangingChars="100" w:hanging="210"/>
      </w:pPr>
    </w:p>
    <w:p w:rsidR="008A0BB9" w:rsidRDefault="008A0BB9" w:rsidP="002552BD">
      <w:pPr>
        <w:ind w:leftChars="300" w:left="1050" w:hangingChars="200" w:hanging="420"/>
      </w:pPr>
      <w:r>
        <w:rPr>
          <w:rFonts w:hint="eastAsia"/>
        </w:rPr>
        <w:t xml:space="preserve">　ⅵ　現に耕作されていない農用地を維持管理農用地として交付金の交付対象とする場合は、耕作意思を有する者（農作業受託を行う場合は受託者）を明確にしたうえで、当該農用地の維持管理をしなければならない。</w:t>
      </w:r>
    </w:p>
    <w:p w:rsidR="008A0BB9" w:rsidRDefault="008A0BB9" w:rsidP="008A0BB9">
      <w:pPr>
        <w:ind w:left="210" w:hangingChars="100" w:hanging="210"/>
      </w:pPr>
    </w:p>
    <w:p w:rsidR="008A0BB9" w:rsidRDefault="008A0BB9" w:rsidP="008A0BB9">
      <w:pPr>
        <w:ind w:left="210" w:hangingChars="100" w:hanging="210"/>
      </w:pPr>
    </w:p>
    <w:p w:rsidR="008A0BB9" w:rsidRDefault="008A0BB9" w:rsidP="008A0BB9">
      <w:pPr>
        <w:ind w:left="210" w:hangingChars="100" w:hanging="210"/>
      </w:pPr>
      <w:r>
        <w:rPr>
          <w:rFonts w:hint="eastAsia"/>
        </w:rPr>
        <w:t>２　集落協定の共通事項</w:t>
      </w:r>
    </w:p>
    <w:p w:rsidR="008A0BB9" w:rsidRDefault="008A0BB9" w:rsidP="008A0BB9">
      <w:pPr>
        <w:ind w:left="210" w:hangingChars="100" w:hanging="210"/>
      </w:pPr>
    </w:p>
    <w:p w:rsidR="008A0BB9" w:rsidRDefault="008A0BB9" w:rsidP="008A0BB9">
      <w:pPr>
        <w:ind w:left="210" w:hangingChars="100" w:hanging="210"/>
      </w:pPr>
      <w:r>
        <w:rPr>
          <w:rFonts w:hint="eastAsia"/>
        </w:rPr>
        <w:t>（１）構成員の役割分担</w:t>
      </w:r>
    </w:p>
    <w:p w:rsidR="008A0BB9" w:rsidRDefault="008A0BB9" w:rsidP="002552BD">
      <w:pPr>
        <w:ind w:left="630" w:hangingChars="300" w:hanging="630"/>
      </w:pPr>
      <w:r>
        <w:rPr>
          <w:rFonts w:hint="eastAsia"/>
        </w:rPr>
        <w:t xml:space="preserve">　　　　集落協定を締結する集落は、集落の実情に応じた協定の対象となる農用地（以下協定農用地）という）及び水路・農道等についての管理の方法及び管理体制を定める。</w:t>
      </w:r>
    </w:p>
    <w:p w:rsidR="008A0BB9" w:rsidRDefault="008A0BB9" w:rsidP="008A0BB9">
      <w:pPr>
        <w:ind w:left="210" w:hangingChars="100" w:hanging="210"/>
      </w:pPr>
      <w:r>
        <w:rPr>
          <w:rFonts w:hint="eastAsia"/>
        </w:rPr>
        <w:t xml:space="preserve">　　ⅰ　農用地</w:t>
      </w:r>
      <w:r w:rsidR="007771ED">
        <w:rPr>
          <w:rFonts w:hint="eastAsia"/>
        </w:rPr>
        <w:t>等の管理方法</w:t>
      </w:r>
    </w:p>
    <w:p w:rsidR="007771ED" w:rsidRDefault="007771ED" w:rsidP="002552BD">
      <w:pPr>
        <w:ind w:left="630" w:hangingChars="300" w:hanging="630"/>
      </w:pPr>
      <w:r>
        <w:rPr>
          <w:rFonts w:hint="eastAsia"/>
        </w:rPr>
        <w:t xml:space="preserve">　　　　協定農用地については、農業者自ら、集落内外の担い手もしくは集落協定参加者が協定に基づき管理する。</w:t>
      </w:r>
    </w:p>
    <w:p w:rsidR="007771ED" w:rsidRDefault="007771ED" w:rsidP="002552BD">
      <w:pPr>
        <w:ind w:left="630" w:hangingChars="300" w:hanging="630"/>
      </w:pPr>
      <w:r>
        <w:rPr>
          <w:rFonts w:hint="eastAsia"/>
        </w:rPr>
        <w:lastRenderedPageBreak/>
        <w:t xml:space="preserve">　　　　また、水路・農道等については、集落、水利組合、土地改良区等が草刈り、泥上げ等を行う。</w:t>
      </w:r>
    </w:p>
    <w:p w:rsidR="007771ED" w:rsidRDefault="007771ED" w:rsidP="007771ED">
      <w:pPr>
        <w:ind w:left="210" w:hangingChars="100" w:hanging="210"/>
      </w:pPr>
      <w:r>
        <w:rPr>
          <w:rFonts w:hint="eastAsia"/>
        </w:rPr>
        <w:t xml:space="preserve">　　ⅱ　集落協定の管理体制</w:t>
      </w:r>
    </w:p>
    <w:p w:rsidR="007771ED" w:rsidRDefault="007771ED" w:rsidP="002552BD">
      <w:pPr>
        <w:ind w:left="630" w:hangingChars="300" w:hanging="630"/>
      </w:pPr>
      <w:r>
        <w:rPr>
          <w:rFonts w:hint="eastAsia"/>
        </w:rPr>
        <w:t xml:space="preserve">　　　　集落協定の管理体制については、集落の構成員の役割分担をすることが必要で有、代表者、会計担当等を置き、責任の明確化を図ることとする。</w:t>
      </w:r>
    </w:p>
    <w:p w:rsidR="007771ED" w:rsidRDefault="007771ED" w:rsidP="007771ED">
      <w:pPr>
        <w:ind w:left="210" w:hangingChars="100" w:hanging="210"/>
      </w:pPr>
    </w:p>
    <w:p w:rsidR="007771ED" w:rsidRDefault="007771ED" w:rsidP="007771ED">
      <w:pPr>
        <w:ind w:left="210" w:hangingChars="100" w:hanging="210"/>
      </w:pPr>
      <w:r>
        <w:rPr>
          <w:rFonts w:hint="eastAsia"/>
        </w:rPr>
        <w:t>３　対象者</w:t>
      </w:r>
    </w:p>
    <w:p w:rsidR="007771ED" w:rsidRDefault="007771ED" w:rsidP="007771ED">
      <w:pPr>
        <w:ind w:left="210" w:hangingChars="100" w:hanging="210"/>
      </w:pPr>
      <w:r>
        <w:rPr>
          <w:rFonts w:hint="eastAsia"/>
        </w:rPr>
        <w:t xml:space="preserve">　　対象者は、集落協定に基づき、５年間以上継続して農業生産活動等を行う者（第３セクター、特定農業法人、農業協同組合、生産組織等を含む）とする。農用地の所有者と作業の受託者が共同して維持・管理を行っている場合等にあっては当事者間の話し合いによりいずれかを対象者とする。</w:t>
      </w:r>
    </w:p>
    <w:p w:rsidR="007771ED" w:rsidRDefault="007771ED" w:rsidP="007771ED">
      <w:pPr>
        <w:ind w:left="210" w:hangingChars="100" w:hanging="210"/>
      </w:pPr>
    </w:p>
    <w:p w:rsidR="007771ED" w:rsidRDefault="007771ED" w:rsidP="007771ED">
      <w:pPr>
        <w:ind w:left="210" w:hangingChars="100" w:hanging="210"/>
      </w:pPr>
      <w:r>
        <w:rPr>
          <w:rFonts w:hint="eastAsia"/>
        </w:rPr>
        <w:t>４　その他必要な事項</w:t>
      </w:r>
    </w:p>
    <w:p w:rsidR="007771ED" w:rsidRDefault="007771ED" w:rsidP="007771ED">
      <w:pPr>
        <w:ind w:left="210" w:hangingChars="100" w:hanging="210"/>
      </w:pPr>
      <w:r>
        <w:rPr>
          <w:rFonts w:hint="eastAsia"/>
        </w:rPr>
        <w:t xml:space="preserve">　　上記のほか、市が、地域の実情に応じて、集落協定に盛り込むべき事項があると判断する場合には、当該事項を記載する。</w:t>
      </w:r>
    </w:p>
    <w:p w:rsidR="007771ED" w:rsidRDefault="007771ED" w:rsidP="007771ED">
      <w:pPr>
        <w:ind w:left="210" w:hangingChars="100" w:hanging="210"/>
      </w:pPr>
    </w:p>
    <w:sectPr w:rsidR="007771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DF"/>
    <w:rsid w:val="002552BD"/>
    <w:rsid w:val="00260D92"/>
    <w:rsid w:val="002D30DF"/>
    <w:rsid w:val="00347AFB"/>
    <w:rsid w:val="0046196A"/>
    <w:rsid w:val="005F6479"/>
    <w:rsid w:val="007771ED"/>
    <w:rsid w:val="008A0BB9"/>
    <w:rsid w:val="009949F0"/>
    <w:rsid w:val="00A67035"/>
    <w:rsid w:val="00A901D1"/>
    <w:rsid w:val="00D06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9478FE-930E-44E5-980A-876160A9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464</Words>
  <Characters>2649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2022-06-14T07:25:00Z</dcterms:created>
  <dcterms:modified xsi:type="dcterms:W3CDTF">2022-06-14T07:25:00Z</dcterms:modified>
</cp:coreProperties>
</file>